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汕头市新时代精神文明建设研究中心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公开招聘全日制硕士研究生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面试考生面试须知及保密义务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一、考生须保证网络信号良好畅通，按约定时间连线等候面试，在面试开始前 10 分钟可进入候考，面试开始前1分钟面试平台进入通道将关闭，未能进入面试平台的，按自动放弃面试资格处理（操作流程详见https://d.zdzp.cn/?1016）。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二、考生注册职得招聘账号，从测试到正式面试必须统一使用同一个号码。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三、考生设备系统时间必须保持与北京时间同步，因不同步导致无法参与面试的情况由考生负责。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四、考生面试期间不准透露个人信息（包括但不限于个人姓名、工作单位、毕业院校、所学专业以及其他社会关系等信息），违者将取消面试成绩。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五、考生面试的时候需保持头像在屏幕内，并不要佩戴口罩等遮挡头像的装饰，不能穿戴有标志性制服或图案衣服，面试期间不要佩戴耳机，双手放在摄像头可见位置。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六、考生在视频面试期间必须以普通话回答问题，答题时人像要清晰显示，发音要清楚。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七、答题时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间为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分钟，共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道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题。考生要把握好面试时长，答题完毕可提前提交结束面试，不得延时作答。答题时间到，系统将强制提交结束面试。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八、请在面试前要认真做好测试和模拟演练，严格按照指引完成面试。若因考生原因未能如期参加完成面试，或通讯设备未能保持畅通导致未能完成面试，后果由考生自行承担。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九、面试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结束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个工作日内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面试成绩及入围体检人选将在汕头市人力资源社会保障局官网、汕头文明网公布，请考生留意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十、请考生严格遵守国家保密法律、规章，自觉履行保密义务。不向任何人透露、暗示有关试题内容及其他有关信息。不在私人通信及公开发表的文章、著作、演讲中涉及本次面试工作的组织方式、试题内容以及有关的秘密事项。违反上述须知，需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十一、为了您的面试顺利，请您尽量参加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场测试。测试结束后，将以短信方式告知您测试情况。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eastAsia="方正仿宋简体" w:cs="Times New Roman"/>
          <w:sz w:val="32"/>
          <w:szCs w:val="32"/>
          <w:lang w:eastAsia="zh-CN"/>
        </w:rPr>
      </w:pPr>
      <w:r>
        <w:rPr>
          <w:rFonts w:hint="eastAsia" w:eastAsia="方正仿宋简体" w:cs="Times New Roman"/>
          <w:sz w:val="32"/>
          <w:szCs w:val="32"/>
          <w:lang w:eastAsia="zh-CN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C0D64"/>
    <w:rsid w:val="06FF6AD4"/>
    <w:rsid w:val="07FC0D64"/>
    <w:rsid w:val="1B6E6DF8"/>
    <w:rsid w:val="20C40FA0"/>
    <w:rsid w:val="25DA00A1"/>
    <w:rsid w:val="2BB82B56"/>
    <w:rsid w:val="2C9A486A"/>
    <w:rsid w:val="454932C6"/>
    <w:rsid w:val="48D05705"/>
    <w:rsid w:val="4ADB37F1"/>
    <w:rsid w:val="59E860BA"/>
    <w:rsid w:val="629369E7"/>
    <w:rsid w:val="650A1E3F"/>
    <w:rsid w:val="7772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2021-02-25T14:20:00Z</dcterms:created>
  <dc:creator>向日葵</dc:creator>
  <cp:lastModifiedBy>向日葵</cp:lastModifiedBy>
  <dcterms:modified xsi:type="dcterms:W3CDTF">2021-02-27T10:14:22Z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260284369_btnclosed</vt:lpwstr>
  </property>
</Properties>
</file>