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方正仿宋简体" w:cs="Times New Roman"/>
          <w:color w:val="auto"/>
          <w:sz w:val="32"/>
          <w:szCs w:val="32"/>
          <w:lang w:val="en-US" w:eastAsia="zh-CN"/>
        </w:rPr>
      </w:pPr>
      <w:r>
        <w:rPr>
          <w:rFonts w:hint="eastAsia" w:ascii="Times New Roman" w:hAnsi="Times New Roman" w:eastAsia="方正仿宋简体" w:cs="Times New Roman"/>
          <w:color w:val="auto"/>
          <w:sz w:val="32"/>
          <w:szCs w:val="32"/>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left"/>
        <w:textAlignment w:val="auto"/>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中共汕头市委宣传部（汕头市新闻出版局、汕头市版权局）</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“双随机、一公开”监督工作抽查事项清单</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简体" w:cs="Times New Roman"/>
          <w:sz w:val="32"/>
          <w:szCs w:val="32"/>
          <w:lang w:val="en-US" w:eastAsia="zh-CN"/>
        </w:rPr>
      </w:pPr>
    </w:p>
    <w:tbl>
      <w:tblPr>
        <w:tblStyle w:val="5"/>
        <w:tblW w:w="13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960"/>
        <w:gridCol w:w="1020"/>
        <w:gridCol w:w="5775"/>
        <w:gridCol w:w="900"/>
        <w:gridCol w:w="1035"/>
        <w:gridCol w:w="810"/>
        <w:gridCol w:w="108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序号</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项目</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名称</w:t>
            </w:r>
          </w:p>
        </w:tc>
        <w:tc>
          <w:tcPr>
            <w:tcW w:w="1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依据</w:t>
            </w:r>
          </w:p>
        </w:tc>
        <w:tc>
          <w:tcPr>
            <w:tcW w:w="57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抽查内容</w:t>
            </w: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主体</w:t>
            </w:r>
          </w:p>
        </w:tc>
        <w:tc>
          <w:tcPr>
            <w:tcW w:w="10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对象</w:t>
            </w:r>
          </w:p>
        </w:tc>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抽查方式</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频次</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1</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对印刷经营活动的监督管理</w:t>
            </w:r>
          </w:p>
        </w:tc>
        <w:tc>
          <w:tcPr>
            <w:tcW w:w="1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《印刷业管理条例》</w:t>
            </w:r>
          </w:p>
        </w:tc>
        <w:tc>
          <w:tcPr>
            <w:tcW w:w="57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1.是否落实承印验证制度、承印登记制度、印刷品保管制度、印刷品交付制度、印刷活动残次品销毁五项制度；</w:t>
            </w:r>
          </w:p>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2.是否擅自兼营或者变更从事出版物、包装装潢印刷品或者其他印刷品印刷经营活动，或者擅自兼并其他印刷业经营者；</w:t>
            </w:r>
          </w:p>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3.是否存在印刷明知或者应知含有违禁内容的出版物、包装装潢印刷品或者其他印刷品的，或者印刷国家明令禁止出版的出版物或者非出版单位出版的出版物，假冒或者盗用他人名义，印刷出版物，盗印他人出版物；</w:t>
            </w:r>
          </w:p>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4.是否存在非法加印或者销售受委托印刷的出版物的现象；</w:t>
            </w:r>
          </w:p>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5.变更名称、法定代表人或者负责人、住所或者经营场所等主要登记事项，或者终止印刷经营活动，是否向原批准设立的出版行政部门备案；</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6.法律法规规章规定的其他事项。</w:t>
            </w: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县级以上出版行政部门</w:t>
            </w:r>
          </w:p>
        </w:tc>
        <w:tc>
          <w:tcPr>
            <w:tcW w:w="10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在本行政区域内从事印刷经营单位、个人</w:t>
            </w:r>
          </w:p>
        </w:tc>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实地检查</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每年按</w:t>
            </w:r>
            <w:r>
              <w:rPr>
                <w:rFonts w:hint="eastAsia" w:ascii="Times New Roman" w:hAnsi="Times New Roman" w:eastAsia="方正仿宋简体" w:cs="Times New Roman"/>
                <w:sz w:val="24"/>
                <w:szCs w:val="24"/>
                <w:vertAlign w:val="baseline"/>
                <w:lang w:val="en-US" w:eastAsia="zh-CN"/>
              </w:rPr>
              <w:t>检查</w:t>
            </w:r>
            <w:r>
              <w:rPr>
                <w:rFonts w:hint="default" w:ascii="Times New Roman" w:hAnsi="Times New Roman" w:eastAsia="方正仿宋简体" w:cs="Times New Roman"/>
                <w:sz w:val="24"/>
                <w:szCs w:val="24"/>
                <w:vertAlign w:val="baseline"/>
                <w:lang w:val="en-US" w:eastAsia="zh-CN"/>
              </w:rPr>
              <w:t>计划开展</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每年按</w:t>
            </w:r>
            <w:r>
              <w:rPr>
                <w:rFonts w:hint="eastAsia" w:ascii="Times New Roman" w:hAnsi="Times New Roman" w:eastAsia="方正仿宋简体" w:cs="Times New Roman"/>
                <w:sz w:val="24"/>
                <w:szCs w:val="24"/>
                <w:vertAlign w:val="baseline"/>
                <w:lang w:val="en-US" w:eastAsia="zh-CN"/>
              </w:rPr>
              <w:t>检查</w:t>
            </w:r>
            <w:r>
              <w:rPr>
                <w:rFonts w:hint="default" w:ascii="Times New Roman" w:hAnsi="Times New Roman" w:eastAsia="方正仿宋简体" w:cs="Times New Roman"/>
                <w:sz w:val="24"/>
                <w:szCs w:val="24"/>
                <w:vertAlign w:val="baseline"/>
                <w:lang w:val="en-US" w:eastAsia="zh-CN"/>
              </w:rPr>
              <w:t>计划开展</w:t>
            </w:r>
          </w:p>
        </w:tc>
      </w:tr>
    </w:tbl>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简体" w:cs="Times New Roman"/>
          <w:sz w:val="32"/>
          <w:szCs w:val="32"/>
          <w:lang w:val="en-US" w:eastAsia="zh-CN"/>
        </w:rPr>
        <w:sectPr>
          <w:pgSz w:w="16838" w:h="11906" w:orient="landscape"/>
          <w:pgMar w:top="1531" w:right="2154" w:bottom="1531" w:left="1871" w:header="851" w:footer="992" w:gutter="0"/>
          <w:pgNumType w:fmt="decimal"/>
          <w:cols w:space="720" w:num="1"/>
          <w:docGrid w:type="lines" w:linePitch="312" w:charSpace="0"/>
        </w:sectPr>
      </w:pPr>
    </w:p>
    <w:tbl>
      <w:tblPr>
        <w:tblStyle w:val="5"/>
        <w:tblW w:w="13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960"/>
        <w:gridCol w:w="1020"/>
        <w:gridCol w:w="5790"/>
        <w:gridCol w:w="870"/>
        <w:gridCol w:w="1065"/>
        <w:gridCol w:w="795"/>
        <w:gridCol w:w="108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序号</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项目</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名称</w:t>
            </w:r>
          </w:p>
        </w:tc>
        <w:tc>
          <w:tcPr>
            <w:tcW w:w="1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依据</w:t>
            </w:r>
          </w:p>
        </w:tc>
        <w:tc>
          <w:tcPr>
            <w:tcW w:w="57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抽查内容</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主体</w:t>
            </w:r>
          </w:p>
        </w:tc>
        <w:tc>
          <w:tcPr>
            <w:tcW w:w="10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对象</w:t>
            </w:r>
          </w:p>
        </w:tc>
        <w:tc>
          <w:tcPr>
            <w:tcW w:w="7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抽查方式</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频次</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5" w:hRule="atLeast"/>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2</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对出版活动、出版物内容和质量的监督管理</w:t>
            </w:r>
          </w:p>
        </w:tc>
        <w:tc>
          <w:tcPr>
            <w:tcW w:w="1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《出版管理条例》</w:t>
            </w:r>
            <w:r>
              <w:rPr>
                <w:rFonts w:hint="eastAsia" w:ascii="Times New Roman" w:hAnsi="Times New Roman" w:eastAsia="方正仿宋简体" w:cs="Times New Roman"/>
                <w:sz w:val="24"/>
                <w:szCs w:val="24"/>
                <w:vertAlign w:val="baseline"/>
                <w:lang w:val="en-US"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《出版物市场管理规定》</w:t>
            </w:r>
          </w:p>
        </w:tc>
        <w:tc>
          <w:tcPr>
            <w:tcW w:w="57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1.是否未经批准，擅自设立出版物发行单位，或者擅自从事出版物发行业务；</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2.是否发行违禁出版物或非法出版物；</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3.是否违反规定发行禁止进口出版物；</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4.是否发行内部资料出版物；</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5.是否从依法取得出版物批发、零售资质的出版发行单位进货；</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6.是否超出核准的经营范围、经营地点经营；</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7.是否出卖、出借、出租、转让或者擅自涂改、变造出版物经营许可证；</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8.是否按规定进行年度核验；</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9.发行进口出版物是否从出版物进口经营单位进货；</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10.发行单位或者个体工商户是否发行伪造、假冒出版单位名称或者报纸、期刊名称的出版物；</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11.出版、发行单位出版、发行未经依法审定的中学小学教科书，或者擅自从事中学小学教科书的出版、发行业务；</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12.出版物发行单位、出版物进口经营单位未按规定办理变更审批手续；</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13.出版单位变更、合并或者分立等未按要求办理审批、变更手续的；</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14.出版单位是否向不具备中小学教科书发行资质的单位供应中小学教科书；</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15.法律法规规章规定的其他事项。</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县级以上出版行政部门</w:t>
            </w:r>
          </w:p>
        </w:tc>
        <w:tc>
          <w:tcPr>
            <w:tcW w:w="10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在本行政区域内从事出版经营活动的单位</w:t>
            </w:r>
          </w:p>
        </w:tc>
        <w:tc>
          <w:tcPr>
            <w:tcW w:w="7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实地检查</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每年按</w:t>
            </w:r>
            <w:r>
              <w:rPr>
                <w:rFonts w:hint="eastAsia" w:ascii="Times New Roman" w:hAnsi="Times New Roman" w:eastAsia="方正仿宋简体" w:cs="Times New Roman"/>
                <w:sz w:val="24"/>
                <w:szCs w:val="24"/>
                <w:vertAlign w:val="baseline"/>
                <w:lang w:val="en-US" w:eastAsia="zh-CN"/>
              </w:rPr>
              <w:t>检查</w:t>
            </w:r>
            <w:r>
              <w:rPr>
                <w:rFonts w:hint="default" w:ascii="Times New Roman" w:hAnsi="Times New Roman" w:eastAsia="方正仿宋简体" w:cs="Times New Roman"/>
                <w:sz w:val="24"/>
                <w:szCs w:val="24"/>
                <w:vertAlign w:val="baseline"/>
                <w:lang w:val="en-US" w:eastAsia="zh-CN"/>
              </w:rPr>
              <w:t>计划开展</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每年按</w:t>
            </w:r>
            <w:r>
              <w:rPr>
                <w:rFonts w:hint="eastAsia" w:ascii="Times New Roman" w:hAnsi="Times New Roman" w:eastAsia="方正仿宋简体" w:cs="Times New Roman"/>
                <w:sz w:val="24"/>
                <w:szCs w:val="24"/>
                <w:vertAlign w:val="baseline"/>
                <w:lang w:val="en-US" w:eastAsia="zh-CN"/>
              </w:rPr>
              <w:t>检查</w:t>
            </w:r>
            <w:r>
              <w:rPr>
                <w:rFonts w:hint="default" w:ascii="Times New Roman" w:hAnsi="Times New Roman" w:eastAsia="方正仿宋简体" w:cs="Times New Roman"/>
                <w:sz w:val="24"/>
                <w:szCs w:val="24"/>
                <w:vertAlign w:val="baseline"/>
                <w:lang w:val="en-US" w:eastAsia="zh-CN"/>
              </w:rPr>
              <w:t>计划开展</w:t>
            </w:r>
          </w:p>
        </w:tc>
      </w:tr>
    </w:tbl>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简体" w:cs="Times New Roman"/>
          <w:sz w:val="32"/>
          <w:szCs w:val="32"/>
          <w:lang w:val="en-US" w:eastAsia="zh-CN"/>
        </w:rPr>
        <w:sectPr>
          <w:pgSz w:w="16838" w:h="11906" w:orient="landscape"/>
          <w:pgMar w:top="1531" w:right="2154" w:bottom="1531" w:left="1871" w:header="851" w:footer="992" w:gutter="0"/>
          <w:pgNumType w:fmt="decimal"/>
          <w:cols w:space="720" w:num="1"/>
          <w:docGrid w:type="lines" w:linePitch="312" w:charSpace="0"/>
        </w:sectPr>
      </w:pPr>
    </w:p>
    <w:tbl>
      <w:tblPr>
        <w:tblStyle w:val="5"/>
        <w:tblW w:w="13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960"/>
        <w:gridCol w:w="1020"/>
        <w:gridCol w:w="5790"/>
        <w:gridCol w:w="855"/>
        <w:gridCol w:w="1080"/>
        <w:gridCol w:w="795"/>
        <w:gridCol w:w="108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序号</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项目</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名称</w:t>
            </w:r>
          </w:p>
        </w:tc>
        <w:tc>
          <w:tcPr>
            <w:tcW w:w="1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依据</w:t>
            </w:r>
          </w:p>
        </w:tc>
        <w:tc>
          <w:tcPr>
            <w:tcW w:w="57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抽查内容</w:t>
            </w: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主体</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对象</w:t>
            </w:r>
          </w:p>
        </w:tc>
        <w:tc>
          <w:tcPr>
            <w:tcW w:w="7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抽查方式</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频次</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5" w:hRule="atLeast"/>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3</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对电影活动的监督管理</w:t>
            </w:r>
          </w:p>
        </w:tc>
        <w:tc>
          <w:tcPr>
            <w:tcW w:w="1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《中华人民共和国电影产业促进法》</w:t>
            </w:r>
            <w:r>
              <w:rPr>
                <w:rFonts w:hint="eastAsia" w:ascii="Times New Roman" w:hAnsi="Times New Roman" w:eastAsia="方正仿宋简体" w:cs="Times New Roman"/>
                <w:sz w:val="24"/>
                <w:szCs w:val="24"/>
                <w:vertAlign w:val="baseline"/>
                <w:lang w:val="en-US" w:eastAsia="zh-CN"/>
              </w:rPr>
              <w:t>、</w:t>
            </w:r>
            <w:r>
              <w:rPr>
                <w:rFonts w:hint="default" w:ascii="Times New Roman" w:hAnsi="Times New Roman" w:eastAsia="方正仿宋简体" w:cs="Times New Roman"/>
                <w:sz w:val="24"/>
                <w:szCs w:val="24"/>
                <w:vertAlign w:val="baseline"/>
                <w:lang w:val="en-US" w:eastAsia="zh-CN"/>
              </w:rPr>
              <w:t>《电影管理条例》</w:t>
            </w:r>
          </w:p>
        </w:tc>
        <w:tc>
          <w:tcPr>
            <w:tcW w:w="57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1.是否擅自从事电影摄制、发行、放映活动；</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2.是否发行、放映未取得电影公映许可证的电影；</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3.电影发行企业、电影院等是否有制造虚假交易、虚报瞒报销售收入等扰乱电影市场秩序的行为；</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4.电影院是否在向观众明示的电影开始放映时间之后至电影放映结束前放映广告；</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5.是否发行、放映明知或者应知含有禁止内容的电影片；</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6.是否违规从事电影制作及经营活动；</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7.是否未经批准，擅自改建，拆除电影院或者放映设施；</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8.法律法规规章规定的其他事项。</w:t>
            </w: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县级以上电影行政部门</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在本行政区域内从事电影摄制、发行、放映经营活动的单位</w:t>
            </w:r>
          </w:p>
        </w:tc>
        <w:tc>
          <w:tcPr>
            <w:tcW w:w="7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实地检查</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每年按</w:t>
            </w:r>
            <w:r>
              <w:rPr>
                <w:rFonts w:hint="eastAsia" w:ascii="Times New Roman" w:hAnsi="Times New Roman" w:eastAsia="方正仿宋简体" w:cs="Times New Roman"/>
                <w:sz w:val="24"/>
                <w:szCs w:val="24"/>
                <w:vertAlign w:val="baseline"/>
                <w:lang w:val="en-US" w:eastAsia="zh-CN"/>
              </w:rPr>
              <w:t>检查</w:t>
            </w:r>
            <w:r>
              <w:rPr>
                <w:rFonts w:hint="default" w:ascii="Times New Roman" w:hAnsi="Times New Roman" w:eastAsia="方正仿宋简体" w:cs="Times New Roman"/>
                <w:sz w:val="24"/>
                <w:szCs w:val="24"/>
                <w:vertAlign w:val="baseline"/>
                <w:lang w:val="en-US" w:eastAsia="zh-CN"/>
              </w:rPr>
              <w:t>计划开展</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每年按</w:t>
            </w:r>
            <w:r>
              <w:rPr>
                <w:rFonts w:hint="eastAsia" w:ascii="Times New Roman" w:hAnsi="Times New Roman" w:eastAsia="方正仿宋简体" w:cs="Times New Roman"/>
                <w:sz w:val="24"/>
                <w:szCs w:val="24"/>
                <w:vertAlign w:val="baseline"/>
                <w:lang w:val="en-US" w:eastAsia="zh-CN"/>
              </w:rPr>
              <w:t>检查</w:t>
            </w:r>
            <w:r>
              <w:rPr>
                <w:rFonts w:hint="default" w:ascii="Times New Roman" w:hAnsi="Times New Roman" w:eastAsia="方正仿宋简体" w:cs="Times New Roman"/>
                <w:sz w:val="24"/>
                <w:szCs w:val="24"/>
                <w:vertAlign w:val="baseline"/>
                <w:lang w:val="en-US" w:eastAsia="zh-CN"/>
              </w:rPr>
              <w:t>计划开展</w:t>
            </w:r>
          </w:p>
        </w:tc>
      </w:tr>
    </w:tbl>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简体" w:cs="Times New Roman"/>
          <w:sz w:val="32"/>
          <w:szCs w:val="32"/>
          <w:lang w:val="en-US" w:eastAsia="zh-CN"/>
        </w:rPr>
        <w:sectPr>
          <w:pgSz w:w="16838" w:h="11906" w:orient="landscape"/>
          <w:pgMar w:top="1531" w:right="2154" w:bottom="1531" w:left="1871" w:header="851" w:footer="992" w:gutter="0"/>
          <w:pgNumType w:fmt="decimal"/>
          <w:cols w:space="720" w:num="1"/>
          <w:docGrid w:type="lines" w:linePitch="312" w:charSpace="0"/>
        </w:sectPr>
      </w:pPr>
    </w:p>
    <w:tbl>
      <w:tblPr>
        <w:tblStyle w:val="5"/>
        <w:tblW w:w="13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960"/>
        <w:gridCol w:w="1020"/>
        <w:gridCol w:w="5775"/>
        <w:gridCol w:w="870"/>
        <w:gridCol w:w="1080"/>
        <w:gridCol w:w="795"/>
        <w:gridCol w:w="108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序号</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项目</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名称</w:t>
            </w:r>
          </w:p>
        </w:tc>
        <w:tc>
          <w:tcPr>
            <w:tcW w:w="1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依据</w:t>
            </w:r>
          </w:p>
        </w:tc>
        <w:tc>
          <w:tcPr>
            <w:tcW w:w="57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抽查内容</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主体</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对象</w:t>
            </w:r>
          </w:p>
        </w:tc>
        <w:tc>
          <w:tcPr>
            <w:tcW w:w="7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抽查方式</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频次</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5" w:hRule="atLeast"/>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4</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对著作权的监督管理</w:t>
            </w:r>
          </w:p>
        </w:tc>
        <w:tc>
          <w:tcPr>
            <w:tcW w:w="1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《中华人民共和国著作权法》</w:t>
            </w:r>
          </w:p>
        </w:tc>
        <w:tc>
          <w:tcPr>
            <w:tcW w:w="57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1.是否未经著作权人许可，复制、发行、表演、放映、广播、汇编、通过信息网络向公众传播其作品；</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2.是否出版他人享有专有出版权的图书；</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3.是否未经表演者许可，复制、发行录有其表演的录音录像制品，或者通过信息网络向公众传播其表演；</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4.是否未经录音录像制作者许可，复制、发行、通过信息网络向公众传播其制作的录音录像制品；</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5.是否未经许可，播放、复制或者通过信息网络向公众传播广播、电视；</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6.是否未经著作权人或者与著作权有关的权利人许可，故意避开或者破坏技术措施的，故意制造、进口或者向他人提供主要用于避开、破坏技术措施的装置或者部件的，或者故意为他人避开或者破坏技术措施提供技术服务；</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7.是否未经著作权人或者与著作权有关的权利人许可，故意删除或者改变作品、版式设计、表演、录音录像制品或者广播、电视上的权利管理信息的，知道或者应当知道作品、版式设计、表演、录音录像制品或者广播、电视上的权利管理信息未经许可被删除或者改变，仍然向公众提供；</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8.是否制作、出售假冒他人署名的作品；</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9.其他侵犯著作权以及著作权有关的权利的行为。</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县级以上著作权行政部门</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在本行政区域内从事涉及作品版权的单位、个人</w:t>
            </w:r>
          </w:p>
        </w:tc>
        <w:tc>
          <w:tcPr>
            <w:tcW w:w="7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实地检查</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每年按</w:t>
            </w:r>
            <w:r>
              <w:rPr>
                <w:rFonts w:hint="eastAsia" w:ascii="Times New Roman" w:hAnsi="Times New Roman" w:eastAsia="方正仿宋简体" w:cs="Times New Roman"/>
                <w:sz w:val="24"/>
                <w:szCs w:val="24"/>
                <w:vertAlign w:val="baseline"/>
                <w:lang w:val="en-US" w:eastAsia="zh-CN"/>
              </w:rPr>
              <w:t>检查</w:t>
            </w:r>
            <w:r>
              <w:rPr>
                <w:rFonts w:hint="default" w:ascii="Times New Roman" w:hAnsi="Times New Roman" w:eastAsia="方正仿宋简体" w:cs="Times New Roman"/>
                <w:sz w:val="24"/>
                <w:szCs w:val="24"/>
                <w:vertAlign w:val="baseline"/>
                <w:lang w:val="en-US" w:eastAsia="zh-CN"/>
              </w:rPr>
              <w:t>计划开展</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每年按</w:t>
            </w:r>
            <w:r>
              <w:rPr>
                <w:rFonts w:hint="eastAsia" w:ascii="Times New Roman" w:hAnsi="Times New Roman" w:eastAsia="方正仿宋简体" w:cs="Times New Roman"/>
                <w:sz w:val="24"/>
                <w:szCs w:val="24"/>
                <w:vertAlign w:val="baseline"/>
                <w:lang w:val="en-US" w:eastAsia="zh-CN"/>
              </w:rPr>
              <w:t>检查</w:t>
            </w:r>
            <w:r>
              <w:rPr>
                <w:rFonts w:hint="default" w:ascii="Times New Roman" w:hAnsi="Times New Roman" w:eastAsia="方正仿宋简体" w:cs="Times New Roman"/>
                <w:sz w:val="24"/>
                <w:szCs w:val="24"/>
                <w:vertAlign w:val="baseline"/>
                <w:lang w:val="en-US" w:eastAsia="zh-CN"/>
              </w:rPr>
              <w:t>计划开展</w:t>
            </w:r>
          </w:p>
        </w:tc>
      </w:tr>
    </w:tbl>
    <w:tbl>
      <w:tblPr>
        <w:tblStyle w:val="5"/>
        <w:tblpPr w:leftFromText="180" w:rightFromText="180" w:vertAnchor="text" w:horzAnchor="page" w:tblpX="1941" w:tblpY="235"/>
        <w:tblOverlap w:val="never"/>
        <w:tblW w:w="13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960"/>
        <w:gridCol w:w="1020"/>
        <w:gridCol w:w="5775"/>
        <w:gridCol w:w="855"/>
        <w:gridCol w:w="1110"/>
        <w:gridCol w:w="780"/>
        <w:gridCol w:w="108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序号</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项目</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名称</w:t>
            </w:r>
          </w:p>
        </w:tc>
        <w:tc>
          <w:tcPr>
            <w:tcW w:w="1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依据</w:t>
            </w:r>
          </w:p>
        </w:tc>
        <w:tc>
          <w:tcPr>
            <w:tcW w:w="57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抽查内容</w:t>
            </w: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主体</w:t>
            </w:r>
          </w:p>
        </w:tc>
        <w:tc>
          <w:tcPr>
            <w:tcW w:w="11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对象</w:t>
            </w:r>
          </w:p>
        </w:tc>
        <w:tc>
          <w:tcPr>
            <w:tcW w:w="7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抽查方式</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频次</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0" w:hRule="atLeast"/>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5</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对</w:t>
            </w:r>
            <w:r>
              <w:rPr>
                <w:rFonts w:hint="eastAsia" w:ascii="Times New Roman" w:hAnsi="Times New Roman" w:eastAsia="方正仿宋简体" w:cs="Times New Roman"/>
                <w:sz w:val="24"/>
                <w:szCs w:val="24"/>
                <w:vertAlign w:val="baseline"/>
                <w:lang w:val="en-US" w:eastAsia="zh-CN"/>
              </w:rPr>
              <w:t>复制经营活动</w:t>
            </w:r>
            <w:r>
              <w:rPr>
                <w:rFonts w:hint="default" w:ascii="Times New Roman" w:hAnsi="Times New Roman" w:eastAsia="方正仿宋简体" w:cs="Times New Roman"/>
                <w:sz w:val="24"/>
                <w:szCs w:val="24"/>
                <w:vertAlign w:val="baseline"/>
                <w:lang w:val="en-US" w:eastAsia="zh-CN"/>
              </w:rPr>
              <w:t>的监督管理</w:t>
            </w:r>
          </w:p>
        </w:tc>
        <w:tc>
          <w:tcPr>
            <w:tcW w:w="1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left"/>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w:t>
            </w:r>
            <w:r>
              <w:rPr>
                <w:rFonts w:hint="eastAsia" w:ascii="Times New Roman" w:hAnsi="Times New Roman" w:eastAsia="方正仿宋简体" w:cs="Times New Roman"/>
                <w:sz w:val="24"/>
                <w:szCs w:val="24"/>
                <w:vertAlign w:val="baseline"/>
                <w:lang w:val="en-US" w:eastAsia="zh-CN"/>
              </w:rPr>
              <w:t>复制管理办法</w:t>
            </w:r>
            <w:r>
              <w:rPr>
                <w:rFonts w:hint="default" w:ascii="Times New Roman" w:hAnsi="Times New Roman" w:eastAsia="方正仿宋简体" w:cs="Times New Roman"/>
                <w:sz w:val="24"/>
                <w:szCs w:val="24"/>
                <w:vertAlign w:val="baseline"/>
                <w:lang w:val="en-US" w:eastAsia="zh-CN"/>
              </w:rPr>
              <w:t>》</w:t>
            </w:r>
          </w:p>
        </w:tc>
        <w:tc>
          <w:tcPr>
            <w:tcW w:w="57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1.是否未经批准，擅自设立</w:t>
            </w:r>
            <w:r>
              <w:rPr>
                <w:rFonts w:hint="eastAsia" w:ascii="Times New Roman" w:hAnsi="Times New Roman" w:eastAsia="方正仿宋简体" w:cs="Times New Roman"/>
                <w:sz w:val="24"/>
                <w:szCs w:val="24"/>
                <w:vertAlign w:val="baseline"/>
                <w:lang w:val="en-US" w:eastAsia="zh-CN"/>
              </w:rPr>
              <w:t>复制单位或擅自从事复制业务的</w:t>
            </w:r>
            <w:r>
              <w:rPr>
                <w:rFonts w:hint="default" w:ascii="Times New Roman" w:hAnsi="Times New Roman" w:eastAsia="方正仿宋简体" w:cs="Times New Roman"/>
                <w:sz w:val="24"/>
                <w:szCs w:val="24"/>
                <w:vertAlign w:val="baseline"/>
                <w:lang w:val="en-US"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2.是否复制明知或者应知含有《</w:t>
            </w:r>
            <w:r>
              <w:rPr>
                <w:rFonts w:hint="eastAsia" w:ascii="Times New Roman" w:hAnsi="Times New Roman" w:eastAsia="方正仿宋简体" w:cs="Times New Roman"/>
                <w:sz w:val="24"/>
                <w:szCs w:val="24"/>
                <w:vertAlign w:val="baseline"/>
                <w:lang w:val="en-US" w:eastAsia="zh-CN"/>
              </w:rPr>
              <w:t>复制管理办法</w:t>
            </w:r>
            <w:r>
              <w:rPr>
                <w:rFonts w:hint="default" w:ascii="Times New Roman" w:hAnsi="Times New Roman" w:eastAsia="方正仿宋简体" w:cs="Times New Roman"/>
                <w:sz w:val="24"/>
                <w:szCs w:val="24"/>
                <w:vertAlign w:val="baseline"/>
                <w:lang w:val="en-US" w:eastAsia="zh-CN"/>
              </w:rPr>
              <w:t>》第三条所列内容产品或其他非法出版物的</w:t>
            </w:r>
            <w:r>
              <w:rPr>
                <w:rFonts w:hint="eastAsia" w:ascii="Times New Roman" w:hAnsi="Times New Roman" w:eastAsia="方正仿宋简体" w:cs="Times New Roman"/>
                <w:sz w:val="24"/>
                <w:szCs w:val="24"/>
                <w:vertAlign w:val="baseline"/>
                <w:lang w:val="en-US"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3.是否依照规定验证复制委托书及其他法定文书的；</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4.是否</w:t>
            </w:r>
            <w:r>
              <w:rPr>
                <w:rFonts w:hint="default" w:ascii="Times New Roman" w:hAnsi="Times New Roman" w:eastAsia="方正仿宋简体" w:cs="Times New Roman"/>
                <w:sz w:val="24"/>
                <w:szCs w:val="24"/>
                <w:vertAlign w:val="baseline"/>
                <w:lang w:val="en-US" w:eastAsia="zh-CN"/>
              </w:rPr>
              <w:t>擅自复制他人的只读类光盘和磁带磁盘的；</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5.是否</w:t>
            </w:r>
            <w:r>
              <w:rPr>
                <w:rFonts w:hint="default" w:ascii="Times New Roman" w:hAnsi="Times New Roman" w:eastAsia="方正仿宋简体" w:cs="Times New Roman"/>
                <w:sz w:val="24"/>
                <w:szCs w:val="24"/>
                <w:vertAlign w:val="baseline"/>
                <w:lang w:val="en-US" w:eastAsia="zh-CN"/>
              </w:rPr>
              <w:t>接受非音像出版单位、电子出版物单位或者个人委托复制经营性的音像制品、电子出版物或者自行复制音像制品、电子出版物；</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6.是否</w:t>
            </w:r>
            <w:r>
              <w:rPr>
                <w:rFonts w:hint="default" w:ascii="Times New Roman" w:hAnsi="Times New Roman" w:eastAsia="方正仿宋简体" w:cs="Times New Roman"/>
                <w:sz w:val="24"/>
                <w:szCs w:val="24"/>
                <w:vertAlign w:val="baseline"/>
                <w:lang w:val="en-US" w:eastAsia="zh-CN"/>
              </w:rPr>
              <w:t>履行法定手续复制境外产品，或者复制的境外产品全部运输出境的。</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7.</w:t>
            </w:r>
            <w:r>
              <w:rPr>
                <w:rFonts w:hint="default" w:ascii="Times New Roman" w:hAnsi="Times New Roman" w:eastAsia="方正仿宋简体" w:cs="Times New Roman"/>
                <w:sz w:val="24"/>
                <w:szCs w:val="24"/>
                <w:vertAlign w:val="baseline"/>
                <w:lang w:val="en-US" w:eastAsia="zh-CN"/>
              </w:rPr>
              <w:t>变更名称、地址、法定代表人或者主要负责人、业务范围等，</w:t>
            </w:r>
            <w:r>
              <w:rPr>
                <w:rFonts w:hint="eastAsia" w:ascii="Times New Roman" w:hAnsi="Times New Roman" w:eastAsia="方正仿宋简体" w:cs="Times New Roman"/>
                <w:sz w:val="24"/>
                <w:szCs w:val="24"/>
                <w:vertAlign w:val="baseline"/>
                <w:lang w:val="en-US" w:eastAsia="zh-CN"/>
              </w:rPr>
              <w:t>是否</w:t>
            </w:r>
            <w:r>
              <w:rPr>
                <w:rFonts w:hint="default" w:ascii="Times New Roman" w:hAnsi="Times New Roman" w:eastAsia="方正仿宋简体" w:cs="Times New Roman"/>
                <w:sz w:val="24"/>
                <w:szCs w:val="24"/>
                <w:vertAlign w:val="baseline"/>
                <w:lang w:val="en-US" w:eastAsia="zh-CN"/>
              </w:rPr>
              <w:t>依照规定办理审批、备案手续；</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8.是否</w:t>
            </w:r>
            <w:r>
              <w:rPr>
                <w:rFonts w:hint="default" w:ascii="Times New Roman" w:hAnsi="Times New Roman" w:eastAsia="方正仿宋简体" w:cs="Times New Roman"/>
                <w:sz w:val="24"/>
                <w:szCs w:val="24"/>
                <w:vertAlign w:val="baseline"/>
                <w:lang w:val="en-US" w:eastAsia="zh-CN"/>
              </w:rPr>
              <w:t>未依照规定留存备查的材料；</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9.是否</w:t>
            </w:r>
            <w:r>
              <w:rPr>
                <w:rFonts w:hint="default" w:ascii="Times New Roman" w:hAnsi="Times New Roman" w:eastAsia="方正仿宋简体" w:cs="Times New Roman"/>
                <w:sz w:val="24"/>
                <w:szCs w:val="24"/>
                <w:vertAlign w:val="baseline"/>
                <w:lang w:val="en-US" w:eastAsia="zh-CN"/>
              </w:rPr>
              <w:t>使用未蚀刻或者未按《</w:t>
            </w:r>
            <w:r>
              <w:rPr>
                <w:rFonts w:hint="eastAsia" w:ascii="Times New Roman" w:hAnsi="Times New Roman" w:eastAsia="方正仿宋简体" w:cs="Times New Roman"/>
                <w:sz w:val="24"/>
                <w:szCs w:val="24"/>
                <w:vertAlign w:val="baseline"/>
                <w:lang w:val="en-US" w:eastAsia="zh-CN"/>
              </w:rPr>
              <w:t>复制管理办法</w:t>
            </w:r>
            <w:r>
              <w:rPr>
                <w:rFonts w:hint="default" w:ascii="Times New Roman" w:hAnsi="Times New Roman" w:eastAsia="方正仿宋简体" w:cs="Times New Roman"/>
                <w:sz w:val="24"/>
                <w:szCs w:val="24"/>
                <w:vertAlign w:val="baseline"/>
                <w:lang w:val="en-US" w:eastAsia="zh-CN"/>
              </w:rPr>
              <w:t>》规定蚀刻SID码的注塑模具复制只读类光盘</w:t>
            </w:r>
            <w:r>
              <w:rPr>
                <w:rFonts w:hint="eastAsia" w:ascii="Times New Roman" w:hAnsi="Times New Roman" w:eastAsia="方正仿宋简体" w:cs="Times New Roman"/>
                <w:sz w:val="24"/>
                <w:szCs w:val="24"/>
                <w:vertAlign w:val="baseline"/>
                <w:lang w:val="en-US"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10.是否</w:t>
            </w:r>
            <w:r>
              <w:rPr>
                <w:rFonts w:hint="default" w:ascii="Times New Roman" w:hAnsi="Times New Roman" w:eastAsia="方正仿宋简体" w:cs="Times New Roman"/>
                <w:sz w:val="24"/>
                <w:szCs w:val="24"/>
                <w:vertAlign w:val="baseline"/>
                <w:lang w:val="en-US" w:eastAsia="zh-CN"/>
              </w:rPr>
              <w:t>未经审批，擅自增加、进口、购买、变更光盘复制生产设备；</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11.</w:t>
            </w:r>
            <w:r>
              <w:rPr>
                <w:rFonts w:hint="default" w:ascii="Times New Roman" w:hAnsi="Times New Roman" w:eastAsia="方正仿宋简体" w:cs="Times New Roman"/>
                <w:sz w:val="24"/>
                <w:szCs w:val="24"/>
                <w:vertAlign w:val="baseline"/>
                <w:lang w:val="en-US" w:eastAsia="zh-CN"/>
              </w:rPr>
              <w:t>国产光盘复制生产设备的生产商</w:t>
            </w:r>
            <w:r>
              <w:rPr>
                <w:rFonts w:hint="eastAsia" w:ascii="Times New Roman" w:hAnsi="Times New Roman" w:eastAsia="方正仿宋简体" w:cs="Times New Roman"/>
                <w:sz w:val="24"/>
                <w:szCs w:val="24"/>
                <w:vertAlign w:val="baseline"/>
                <w:lang w:val="en-US" w:eastAsia="zh-CN"/>
              </w:rPr>
              <w:t>是否</w:t>
            </w:r>
            <w:r>
              <w:rPr>
                <w:rFonts w:hint="default" w:ascii="Times New Roman" w:hAnsi="Times New Roman" w:eastAsia="方正仿宋简体" w:cs="Times New Roman"/>
                <w:sz w:val="24"/>
                <w:szCs w:val="24"/>
                <w:vertAlign w:val="baseline"/>
                <w:lang w:val="en-US" w:eastAsia="zh-CN"/>
              </w:rPr>
              <w:t>按《</w:t>
            </w:r>
            <w:r>
              <w:rPr>
                <w:rFonts w:hint="eastAsia" w:ascii="Times New Roman" w:hAnsi="Times New Roman" w:eastAsia="方正仿宋简体" w:cs="Times New Roman"/>
                <w:sz w:val="24"/>
                <w:szCs w:val="24"/>
                <w:vertAlign w:val="baseline"/>
                <w:lang w:val="en-US" w:eastAsia="zh-CN"/>
              </w:rPr>
              <w:t>复制管理办法</w:t>
            </w:r>
            <w:r>
              <w:rPr>
                <w:rFonts w:hint="default" w:ascii="Times New Roman" w:hAnsi="Times New Roman" w:eastAsia="方正仿宋简体" w:cs="Times New Roman"/>
                <w:sz w:val="24"/>
                <w:szCs w:val="24"/>
                <w:vertAlign w:val="baseline"/>
                <w:lang w:val="en-US" w:eastAsia="zh-CN"/>
              </w:rPr>
              <w:t>》第十九条的要求报送备案；</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12.</w:t>
            </w:r>
            <w:r>
              <w:rPr>
                <w:rFonts w:hint="default" w:ascii="Times New Roman" w:hAnsi="Times New Roman" w:eastAsia="方正仿宋简体" w:cs="Times New Roman"/>
                <w:sz w:val="24"/>
                <w:szCs w:val="24"/>
                <w:vertAlign w:val="baseline"/>
                <w:lang w:val="en-US" w:eastAsia="zh-CN"/>
              </w:rPr>
              <w:t>光盘复制单位</w:t>
            </w:r>
            <w:r>
              <w:rPr>
                <w:rFonts w:hint="eastAsia" w:ascii="Times New Roman" w:hAnsi="Times New Roman" w:eastAsia="方正仿宋简体" w:cs="Times New Roman"/>
                <w:sz w:val="24"/>
                <w:szCs w:val="24"/>
                <w:vertAlign w:val="baseline"/>
                <w:lang w:val="en-US" w:eastAsia="zh-CN"/>
              </w:rPr>
              <w:t>是否</w:t>
            </w:r>
            <w:r>
              <w:rPr>
                <w:rFonts w:hint="default" w:ascii="Times New Roman" w:hAnsi="Times New Roman" w:eastAsia="方正仿宋简体" w:cs="Times New Roman"/>
                <w:sz w:val="24"/>
                <w:szCs w:val="24"/>
                <w:vertAlign w:val="baseline"/>
                <w:lang w:val="en-US" w:eastAsia="zh-CN"/>
              </w:rPr>
              <w:t>按规定报送样盘；</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13.是否</w:t>
            </w:r>
            <w:r>
              <w:rPr>
                <w:rFonts w:hint="default" w:ascii="Times New Roman" w:hAnsi="Times New Roman" w:eastAsia="方正仿宋简体" w:cs="Times New Roman"/>
                <w:sz w:val="24"/>
                <w:szCs w:val="24"/>
                <w:vertAlign w:val="baseline"/>
                <w:lang w:val="en-US" w:eastAsia="zh-CN"/>
              </w:rPr>
              <w:t>复制生产设备或复制产品不符合国家或行业标准；</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eastAsia" w:ascii="Times New Roman" w:hAnsi="Times New Roman" w:eastAsia="方正仿宋简体" w:cs="Times New Roman"/>
                <w:sz w:val="24"/>
                <w:szCs w:val="24"/>
                <w:vertAlign w:val="baseline"/>
                <w:lang w:val="en-US" w:eastAsia="zh-CN"/>
              </w:rPr>
              <w:t>14.</w:t>
            </w:r>
            <w:r>
              <w:rPr>
                <w:rFonts w:hint="default" w:ascii="Times New Roman" w:hAnsi="Times New Roman" w:eastAsia="方正仿宋简体" w:cs="Times New Roman"/>
                <w:sz w:val="24"/>
                <w:szCs w:val="24"/>
                <w:vertAlign w:val="baseline"/>
                <w:lang w:val="en-US" w:eastAsia="zh-CN"/>
              </w:rPr>
              <w:t>复制单位的有关人员</w:t>
            </w:r>
            <w:r>
              <w:rPr>
                <w:rFonts w:hint="eastAsia" w:ascii="Times New Roman" w:hAnsi="Times New Roman" w:eastAsia="方正仿宋简体" w:cs="Times New Roman"/>
                <w:sz w:val="24"/>
                <w:szCs w:val="24"/>
                <w:vertAlign w:val="baseline"/>
                <w:lang w:val="en-US" w:eastAsia="zh-CN"/>
              </w:rPr>
              <w:t>是否</w:t>
            </w:r>
            <w:r>
              <w:rPr>
                <w:rFonts w:hint="default" w:ascii="Times New Roman" w:hAnsi="Times New Roman" w:eastAsia="方正仿宋简体" w:cs="Times New Roman"/>
                <w:sz w:val="24"/>
                <w:szCs w:val="24"/>
                <w:vertAlign w:val="baseline"/>
                <w:lang w:val="en-US" w:eastAsia="zh-CN"/>
              </w:rPr>
              <w:t>按参加岗位培训；</w:t>
            </w:r>
          </w:p>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1</w:t>
            </w:r>
            <w:r>
              <w:rPr>
                <w:rFonts w:hint="eastAsia" w:ascii="Times New Roman" w:hAnsi="Times New Roman" w:eastAsia="方正仿宋简体" w:cs="Times New Roman"/>
                <w:sz w:val="24"/>
                <w:szCs w:val="24"/>
                <w:vertAlign w:val="baseline"/>
                <w:lang w:val="en-US" w:eastAsia="zh-CN"/>
              </w:rPr>
              <w:t>5</w:t>
            </w:r>
            <w:r>
              <w:rPr>
                <w:rFonts w:hint="default" w:ascii="Times New Roman" w:hAnsi="Times New Roman" w:eastAsia="方正仿宋简体" w:cs="Times New Roman"/>
                <w:sz w:val="24"/>
                <w:szCs w:val="24"/>
                <w:vertAlign w:val="baseline"/>
                <w:lang w:val="en-US" w:eastAsia="zh-CN"/>
              </w:rPr>
              <w:t>.法律法规规章规定的其他事项。</w:t>
            </w: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县级以上</w:t>
            </w:r>
            <w:r>
              <w:rPr>
                <w:rFonts w:hint="eastAsia" w:ascii="Times New Roman" w:hAnsi="Times New Roman" w:eastAsia="方正仿宋简体" w:cs="Times New Roman"/>
                <w:sz w:val="24"/>
                <w:szCs w:val="24"/>
                <w:vertAlign w:val="baseline"/>
                <w:lang w:val="en-US" w:eastAsia="zh-CN"/>
              </w:rPr>
              <w:t>新闻出版</w:t>
            </w:r>
            <w:r>
              <w:rPr>
                <w:rFonts w:hint="default" w:ascii="Times New Roman" w:hAnsi="Times New Roman" w:eastAsia="方正仿宋简体" w:cs="Times New Roman"/>
                <w:sz w:val="24"/>
                <w:szCs w:val="24"/>
                <w:vertAlign w:val="baseline"/>
                <w:lang w:val="en-US" w:eastAsia="zh-CN"/>
              </w:rPr>
              <w:t>行政部门</w:t>
            </w:r>
          </w:p>
        </w:tc>
        <w:tc>
          <w:tcPr>
            <w:tcW w:w="11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本行政区域内</w:t>
            </w:r>
            <w:r>
              <w:rPr>
                <w:rFonts w:hint="eastAsia" w:ascii="Times New Roman" w:hAnsi="Times New Roman" w:eastAsia="方正仿宋简体" w:cs="Times New Roman"/>
                <w:sz w:val="24"/>
                <w:szCs w:val="24"/>
                <w:vertAlign w:val="baseline"/>
                <w:lang w:val="en-US" w:eastAsia="zh-CN"/>
              </w:rPr>
              <w:t>的复制单位</w:t>
            </w:r>
          </w:p>
        </w:tc>
        <w:tc>
          <w:tcPr>
            <w:tcW w:w="7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实地检查</w:t>
            </w:r>
          </w:p>
        </w:tc>
        <w:tc>
          <w:tcPr>
            <w:tcW w:w="10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每年按</w:t>
            </w:r>
            <w:r>
              <w:rPr>
                <w:rFonts w:hint="eastAsia" w:ascii="Times New Roman" w:hAnsi="Times New Roman" w:eastAsia="方正仿宋简体" w:cs="Times New Roman"/>
                <w:sz w:val="24"/>
                <w:szCs w:val="24"/>
                <w:vertAlign w:val="baseline"/>
                <w:lang w:val="en-US" w:eastAsia="zh-CN"/>
              </w:rPr>
              <w:t>检查</w:t>
            </w:r>
            <w:r>
              <w:rPr>
                <w:rFonts w:hint="default" w:ascii="Times New Roman" w:hAnsi="Times New Roman" w:eastAsia="方正仿宋简体" w:cs="Times New Roman"/>
                <w:sz w:val="24"/>
                <w:szCs w:val="24"/>
                <w:vertAlign w:val="baseline"/>
                <w:lang w:val="en-US" w:eastAsia="zh-CN"/>
              </w:rPr>
              <w:t>计划开展</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每年按</w:t>
            </w:r>
            <w:r>
              <w:rPr>
                <w:rFonts w:hint="eastAsia" w:ascii="Times New Roman" w:hAnsi="Times New Roman" w:eastAsia="方正仿宋简体" w:cs="Times New Roman"/>
                <w:sz w:val="24"/>
                <w:szCs w:val="24"/>
                <w:vertAlign w:val="baseline"/>
                <w:lang w:val="en-US" w:eastAsia="zh-CN"/>
              </w:rPr>
              <w:t>检查</w:t>
            </w:r>
            <w:r>
              <w:rPr>
                <w:rFonts w:hint="default" w:ascii="Times New Roman" w:hAnsi="Times New Roman" w:eastAsia="方正仿宋简体" w:cs="Times New Roman"/>
                <w:sz w:val="24"/>
                <w:szCs w:val="24"/>
                <w:vertAlign w:val="baseline"/>
                <w:lang w:val="en-US" w:eastAsia="zh-CN"/>
              </w:rPr>
              <w:t>计划开展</w:t>
            </w:r>
          </w:p>
        </w:tc>
      </w:tr>
    </w:tbl>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简体" w:cs="Times New Roman"/>
          <w:sz w:val="32"/>
          <w:szCs w:val="32"/>
          <w:lang w:val="en-US" w:eastAsia="zh-CN"/>
        </w:rPr>
        <w:sectPr>
          <w:pgSz w:w="16838" w:h="11906" w:orient="landscape"/>
          <w:pgMar w:top="1531" w:right="2154" w:bottom="1531" w:left="1871" w:header="851" w:footer="992" w:gutter="0"/>
          <w:pgNumType w:fmt="decimal"/>
          <w:cols w:space="720" w:num="1"/>
          <w:docGrid w:type="lines" w:linePitch="312" w:charSpace="0"/>
        </w:sect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3ZmMzNDFhYTY2NmU4NzkzNzAxMzBmNDMwMWI5YzYifQ=="/>
  </w:docVars>
  <w:rsids>
    <w:rsidRoot w:val="00000000"/>
    <w:rsid w:val="4BFF6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2023-06-15T01:28:15Z</dcterms:created>
  <dc:creator>Cwb668</dc:creator>
  <cp:lastModifiedBy>TT的世界</cp:lastModifiedBy>
  <dcterms:modified xsi:type="dcterms:W3CDTF">2023-06-15T01:29:17Z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6E8F028D98574670AE11DBC21E289F25_12</vt:lpwstr>
  </property>
</Properties>
</file>